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8152" w14:textId="0EF50FAA" w:rsidR="005B1DFA" w:rsidRPr="000E6AFF" w:rsidRDefault="008C7D52">
      <w:pPr>
        <w:rPr>
          <w:rFonts w:asciiTheme="majorHAnsi" w:hAnsiTheme="majorHAnsi" w:cstheme="majorHAnsi"/>
          <w:lang w:val="en-US"/>
        </w:rPr>
      </w:pPr>
      <w:r w:rsidRPr="000E6AFF">
        <w:rPr>
          <w:rFonts w:asciiTheme="majorHAnsi" w:hAnsiTheme="majorHAnsi" w:cstheme="majorHAnsi"/>
          <w:lang w:val="en-US"/>
        </w:rPr>
        <w:t>Type: Non-NOD Courses</w:t>
      </w:r>
    </w:p>
    <w:p w14:paraId="6A66B7AF" w14:textId="0A4D1435" w:rsidR="008C7D52" w:rsidRPr="000E6AFF" w:rsidRDefault="008C7D52">
      <w:pPr>
        <w:rPr>
          <w:rFonts w:asciiTheme="majorHAnsi" w:hAnsiTheme="majorHAnsi" w:cstheme="majorHAnsi"/>
          <w:lang w:val="en-US"/>
        </w:rPr>
      </w:pPr>
    </w:p>
    <w:p w14:paraId="7C3E3125" w14:textId="4DB5651A" w:rsidR="00C94AA4" w:rsidRPr="000E6AFF" w:rsidRDefault="00C94AA4">
      <w:pPr>
        <w:rPr>
          <w:rFonts w:asciiTheme="majorHAnsi" w:hAnsiTheme="majorHAnsi" w:cstheme="majorHAnsi"/>
          <w:lang w:val="en-US"/>
        </w:rPr>
      </w:pPr>
      <w:r w:rsidRPr="000E6AFF">
        <w:rPr>
          <w:rFonts w:asciiTheme="majorHAnsi" w:hAnsiTheme="majorHAnsi" w:cstheme="majorHAnsi"/>
          <w:lang w:val="en-US"/>
        </w:rPr>
        <w:t>UBC Gunn IMS (</w:t>
      </w:r>
      <w:r w:rsidR="00114FEF">
        <w:rPr>
          <w:rFonts w:asciiTheme="majorHAnsi" w:hAnsiTheme="majorHAnsi" w:cstheme="majorHAnsi"/>
          <w:lang w:val="en-US"/>
        </w:rPr>
        <w:t>Winnipeg</w:t>
      </w:r>
      <w:r w:rsidR="006A7621">
        <w:rPr>
          <w:rFonts w:asciiTheme="majorHAnsi" w:hAnsiTheme="majorHAnsi" w:cstheme="majorHAnsi"/>
          <w:lang w:val="en-US"/>
        </w:rPr>
        <w:t xml:space="preserve">, </w:t>
      </w:r>
      <w:r w:rsidR="00114FEF">
        <w:rPr>
          <w:rFonts w:asciiTheme="majorHAnsi" w:hAnsiTheme="majorHAnsi" w:cstheme="majorHAnsi"/>
          <w:lang w:val="en-US"/>
        </w:rPr>
        <w:t>MB</w:t>
      </w:r>
      <w:r w:rsidRPr="000E6AFF">
        <w:rPr>
          <w:rFonts w:asciiTheme="majorHAnsi" w:hAnsiTheme="majorHAnsi" w:cstheme="majorHAnsi"/>
          <w:lang w:val="en-US"/>
        </w:rPr>
        <w:t>) – CPD Certification Course</w:t>
      </w:r>
      <w:r w:rsidR="00DC61DF">
        <w:rPr>
          <w:rFonts w:asciiTheme="majorHAnsi" w:hAnsiTheme="majorHAnsi" w:cstheme="majorHAnsi"/>
          <w:lang w:val="en-US"/>
        </w:rPr>
        <w:t xml:space="preserve"> </w:t>
      </w:r>
      <w:r w:rsidR="00DC61DF" w:rsidRPr="00342571">
        <w:rPr>
          <w:rFonts w:asciiTheme="majorHAnsi" w:hAnsiTheme="majorHAnsi" w:cstheme="majorHAnsi"/>
          <w:lang w:val="en-US"/>
        </w:rPr>
        <w:t>and Needling Review Opportunity</w:t>
      </w:r>
    </w:p>
    <w:p w14:paraId="3809BDBD" w14:textId="77777777" w:rsidR="00C94AA4" w:rsidRPr="000E6AFF" w:rsidRDefault="00C94AA4">
      <w:pPr>
        <w:rPr>
          <w:rFonts w:asciiTheme="majorHAnsi" w:hAnsiTheme="majorHAnsi" w:cstheme="majorHAnsi"/>
          <w:lang w:val="en-US"/>
        </w:rPr>
      </w:pPr>
    </w:p>
    <w:p w14:paraId="77418C60" w14:textId="77777777" w:rsidR="00253DFA" w:rsidRPr="00253DFA" w:rsidRDefault="008C7D52" w:rsidP="00253DFA">
      <w:pPr>
        <w:rPr>
          <w:rFonts w:asciiTheme="majorHAnsi" w:eastAsiaTheme="minorHAnsi" w:hAnsiTheme="majorHAnsi" w:cstheme="majorHAnsi"/>
          <w:lang w:val="en-US" w:eastAsia="en-US" w:bidi="ar-SA"/>
        </w:rPr>
      </w:pPr>
      <w:r w:rsidRPr="000E6AFF">
        <w:rPr>
          <w:rFonts w:asciiTheme="majorHAnsi" w:hAnsiTheme="majorHAnsi" w:cstheme="majorHAnsi"/>
          <w:lang w:val="en-US"/>
        </w:rPr>
        <w:t xml:space="preserve">Location: </w:t>
      </w:r>
      <w:r w:rsidR="00120302">
        <w:rPr>
          <w:rFonts w:asciiTheme="majorHAnsi" w:hAnsiTheme="majorHAnsi" w:cstheme="majorHAnsi"/>
          <w:lang w:val="en-US"/>
        </w:rPr>
        <w:t xml:space="preserve"> </w:t>
      </w:r>
      <w:r w:rsidR="00253DFA" w:rsidRPr="00253DFA">
        <w:rPr>
          <w:rFonts w:asciiTheme="majorHAnsi" w:eastAsiaTheme="minorHAnsi" w:hAnsiTheme="majorHAnsi" w:cstheme="majorHAnsi"/>
          <w:lang w:val="en-US" w:eastAsia="en-US" w:bidi="ar-SA"/>
        </w:rPr>
        <w:t>Spire Physiotherapy</w:t>
      </w:r>
      <w:r w:rsidR="00253DFA" w:rsidRPr="00253DFA">
        <w:rPr>
          <w:rFonts w:asciiTheme="majorHAnsi" w:eastAsiaTheme="minorHAnsi" w:hAnsiTheme="majorHAnsi" w:cstheme="majorHAnsi"/>
          <w:lang w:val="en-US" w:eastAsia="en-US" w:bidi="ar-SA"/>
        </w:rPr>
        <w:br/>
        <w:t>​103-115 Sage Creek Blvd</w:t>
      </w:r>
      <w:r w:rsidR="00253DFA" w:rsidRPr="00253DFA">
        <w:rPr>
          <w:rFonts w:asciiTheme="majorHAnsi" w:eastAsiaTheme="minorHAnsi" w:hAnsiTheme="majorHAnsi" w:cstheme="majorHAnsi"/>
          <w:lang w:val="en-US" w:eastAsia="en-US" w:bidi="ar-SA"/>
        </w:rPr>
        <w:br/>
        <w:t>Winnipeg MB, R3X 0R6</w:t>
      </w:r>
    </w:p>
    <w:p w14:paraId="60116D44" w14:textId="620E488E" w:rsidR="008C7D52" w:rsidRPr="000E6AFF" w:rsidRDefault="008C7D52">
      <w:pPr>
        <w:rPr>
          <w:rFonts w:asciiTheme="majorHAnsi" w:hAnsiTheme="majorHAnsi" w:cstheme="majorHAnsi"/>
          <w:lang w:val="en-US"/>
        </w:rPr>
      </w:pPr>
    </w:p>
    <w:p w14:paraId="18C66962" w14:textId="04F8EE3B" w:rsidR="00DB6727" w:rsidRDefault="008C7D52" w:rsidP="00DB6727">
      <w:pPr>
        <w:rPr>
          <w:rFonts w:asciiTheme="majorHAnsi" w:hAnsiTheme="majorHAnsi" w:cstheme="majorHAnsi"/>
          <w:b/>
          <w:bCs/>
        </w:rPr>
      </w:pPr>
      <w:r w:rsidRPr="000E6AFF">
        <w:rPr>
          <w:rFonts w:asciiTheme="majorHAnsi" w:hAnsiTheme="majorHAnsi" w:cstheme="majorHAnsi"/>
          <w:b/>
          <w:bCs/>
        </w:rPr>
        <w:t>Start Date</w:t>
      </w:r>
      <w:r w:rsidR="00253DFA">
        <w:rPr>
          <w:rFonts w:asciiTheme="majorHAnsi" w:hAnsiTheme="majorHAnsi" w:cstheme="majorHAnsi"/>
          <w:b/>
          <w:bCs/>
        </w:rPr>
        <w:t>:</w:t>
      </w:r>
    </w:p>
    <w:p w14:paraId="64182E4A" w14:textId="2C24D92F" w:rsidR="00253DFA" w:rsidRPr="00545724" w:rsidRDefault="00253DFA" w:rsidP="00DB6727">
      <w:pPr>
        <w:rPr>
          <w:rFonts w:asciiTheme="majorHAnsi" w:hAnsiTheme="majorHAnsi" w:cstheme="majorHAnsi"/>
        </w:rPr>
      </w:pPr>
      <w:r w:rsidRPr="00545724">
        <w:rPr>
          <w:rFonts w:asciiTheme="majorHAnsi" w:hAnsiTheme="majorHAnsi" w:cstheme="majorHAnsi"/>
        </w:rPr>
        <w:t>Part 1: continuous</w:t>
      </w:r>
    </w:p>
    <w:p w14:paraId="24DEABCD" w14:textId="13851CBD" w:rsidR="00253DFA" w:rsidRPr="00545724" w:rsidRDefault="00253DFA" w:rsidP="00DB6727">
      <w:pPr>
        <w:rPr>
          <w:rFonts w:asciiTheme="majorHAnsi" w:hAnsiTheme="majorHAnsi" w:cstheme="majorHAnsi"/>
        </w:rPr>
      </w:pPr>
      <w:r w:rsidRPr="00545724">
        <w:rPr>
          <w:rFonts w:asciiTheme="majorHAnsi" w:hAnsiTheme="majorHAnsi" w:cstheme="majorHAnsi"/>
        </w:rPr>
        <w:t>Part 2: May 31-June 1, 2025</w:t>
      </w:r>
    </w:p>
    <w:p w14:paraId="0C098608" w14:textId="0CA041EE" w:rsidR="00253DFA" w:rsidRPr="00545724" w:rsidRDefault="00253DFA" w:rsidP="00DB6727">
      <w:pPr>
        <w:rPr>
          <w:rFonts w:asciiTheme="majorHAnsi" w:hAnsiTheme="majorHAnsi" w:cstheme="majorHAnsi"/>
        </w:rPr>
      </w:pPr>
      <w:r w:rsidRPr="00545724">
        <w:rPr>
          <w:rFonts w:asciiTheme="majorHAnsi" w:hAnsiTheme="majorHAnsi" w:cstheme="majorHAnsi"/>
        </w:rPr>
        <w:t xml:space="preserve">Part 3: </w:t>
      </w:r>
      <w:r w:rsidR="00545724" w:rsidRPr="00545724">
        <w:rPr>
          <w:rFonts w:asciiTheme="majorHAnsi" w:hAnsiTheme="majorHAnsi" w:cstheme="majorHAnsi"/>
        </w:rPr>
        <w:t>September</w:t>
      </w:r>
      <w:r w:rsidRPr="00545724">
        <w:rPr>
          <w:rFonts w:asciiTheme="majorHAnsi" w:hAnsiTheme="majorHAnsi" w:cstheme="majorHAnsi"/>
        </w:rPr>
        <w:t xml:space="preserve"> 13-14, 2025</w:t>
      </w:r>
    </w:p>
    <w:p w14:paraId="5A6D94BD" w14:textId="5BF26FB5" w:rsidR="008C7D52" w:rsidRPr="00DB6727" w:rsidRDefault="008C7D52" w:rsidP="008C7D52">
      <w:pPr>
        <w:rPr>
          <w:rFonts w:asciiTheme="majorHAnsi" w:hAnsiTheme="majorHAnsi" w:cstheme="majorHAnsi"/>
          <w:lang w:val="en-US"/>
        </w:rPr>
      </w:pPr>
    </w:p>
    <w:p w14:paraId="2010CCB9" w14:textId="77777777" w:rsidR="00545724" w:rsidRDefault="008C7D52" w:rsidP="008C7D52">
      <w:pPr>
        <w:rPr>
          <w:rFonts w:asciiTheme="majorHAnsi" w:hAnsiTheme="majorHAnsi" w:cstheme="majorHAnsi"/>
          <w:i/>
          <w:iCs/>
          <w:lang w:val="en-US"/>
        </w:rPr>
      </w:pPr>
      <w:r w:rsidRPr="000E6AFF">
        <w:rPr>
          <w:rFonts w:asciiTheme="majorHAnsi" w:hAnsiTheme="majorHAnsi" w:cstheme="majorHAnsi"/>
          <w:b/>
          <w:bCs/>
        </w:rPr>
        <w:t>Price:</w:t>
      </w:r>
      <w:r w:rsidRPr="000E6AFF">
        <w:rPr>
          <w:rFonts w:asciiTheme="majorHAnsi" w:hAnsiTheme="majorHAnsi" w:cstheme="majorHAnsi"/>
        </w:rPr>
        <w:t xml:space="preserve"> </w:t>
      </w:r>
      <w:r w:rsidR="00545724" w:rsidRPr="00545724">
        <w:rPr>
          <w:rFonts w:asciiTheme="majorHAnsi" w:hAnsiTheme="majorHAnsi" w:cstheme="majorHAnsi"/>
          <w:i/>
          <w:iCs/>
          <w:lang w:val="en-US"/>
        </w:rPr>
        <w:t>Part 1 - $1225 CAD, Part 2 - $1250 CAD, Part 3 - $1250 CAD</w:t>
      </w:r>
    </w:p>
    <w:p w14:paraId="6EF065F3" w14:textId="77777777" w:rsidR="00545724" w:rsidRDefault="00545724" w:rsidP="008C7D52">
      <w:pPr>
        <w:rPr>
          <w:rFonts w:asciiTheme="majorHAnsi" w:hAnsiTheme="majorHAnsi" w:cstheme="majorHAnsi"/>
          <w:i/>
          <w:iCs/>
          <w:lang w:val="en-US"/>
        </w:rPr>
      </w:pPr>
    </w:p>
    <w:p w14:paraId="57606743" w14:textId="77777777" w:rsidR="00545724" w:rsidRDefault="00545724" w:rsidP="008C7D52">
      <w:pPr>
        <w:rPr>
          <w:rFonts w:asciiTheme="majorHAnsi" w:hAnsiTheme="majorHAnsi" w:cstheme="majorHAnsi"/>
          <w:i/>
          <w:iCs/>
          <w:lang w:val="en-US"/>
        </w:rPr>
      </w:pPr>
    </w:p>
    <w:p w14:paraId="4947DD05" w14:textId="77777777" w:rsidR="00875268" w:rsidRPr="009D1C2A" w:rsidRDefault="00545724" w:rsidP="00875268">
      <w:pPr>
        <w:rPr>
          <w:rFonts w:asciiTheme="majorHAnsi" w:hAnsiTheme="majorHAnsi" w:cstheme="majorHAnsi"/>
        </w:rPr>
      </w:pPr>
      <w:r w:rsidRPr="00545724">
        <w:rPr>
          <w:rFonts w:asciiTheme="majorHAnsi" w:hAnsiTheme="majorHAnsi" w:cstheme="majorHAnsi"/>
          <w:b/>
          <w:bCs/>
          <w:lang w:val="en-US"/>
        </w:rPr>
        <w:t>I</w:t>
      </w:r>
      <w:r w:rsidR="008C7D52" w:rsidRPr="00545724">
        <w:rPr>
          <w:rFonts w:asciiTheme="majorHAnsi" w:eastAsiaTheme="minorHAnsi" w:hAnsiTheme="majorHAnsi" w:cstheme="majorHAnsi"/>
          <w:b/>
          <w:bCs/>
          <w:lang w:val="en-US"/>
        </w:rPr>
        <w:t>nstructor:</w:t>
      </w:r>
      <w:r w:rsidR="008C7D52" w:rsidRPr="00545724">
        <w:rPr>
          <w:rFonts w:asciiTheme="majorHAnsi" w:eastAsiaTheme="minorHAnsi" w:hAnsiTheme="majorHAnsi" w:cstheme="majorHAnsi"/>
          <w:lang w:val="en-US"/>
        </w:rPr>
        <w:t xml:space="preserve"> </w:t>
      </w:r>
      <w:proofErr w:type="spellStart"/>
      <w:r w:rsidR="00875268" w:rsidRPr="00875268">
        <w:rPr>
          <w:rFonts w:asciiTheme="majorHAnsi" w:hAnsiTheme="majorHAnsi" w:cstheme="majorHAnsi"/>
        </w:rPr>
        <w:t>Dr.</w:t>
      </w:r>
      <w:proofErr w:type="spellEnd"/>
      <w:r w:rsidR="00875268" w:rsidRPr="00875268">
        <w:rPr>
          <w:rFonts w:asciiTheme="majorHAnsi" w:hAnsiTheme="majorHAnsi" w:cstheme="majorHAnsi"/>
        </w:rPr>
        <w:t xml:space="preserve"> Lyndal Solomons, Director, UBC Gunn IMS Program &amp; Other UBC Gunn IMS Instructors (TBA).</w:t>
      </w:r>
    </w:p>
    <w:p w14:paraId="6C508678" w14:textId="64F6EFB1" w:rsidR="00545724" w:rsidRDefault="00545724" w:rsidP="008C7D52">
      <w:pPr>
        <w:rPr>
          <w:rFonts w:asciiTheme="majorHAnsi" w:hAnsiTheme="majorHAnsi" w:cstheme="majorHAnsi"/>
          <w:b/>
          <w:bCs/>
        </w:rPr>
      </w:pPr>
    </w:p>
    <w:p w14:paraId="107A3081" w14:textId="686B029F" w:rsidR="008C7D52" w:rsidRDefault="008C7D52" w:rsidP="008C7D52">
      <w:r w:rsidRPr="000E6AFF">
        <w:rPr>
          <w:rFonts w:asciiTheme="majorHAnsi" w:hAnsiTheme="majorHAnsi" w:cstheme="majorHAnsi"/>
          <w:b/>
          <w:bCs/>
        </w:rPr>
        <w:t>Registration URL:</w:t>
      </w:r>
      <w:r w:rsidRPr="000E6AFF">
        <w:rPr>
          <w:rFonts w:asciiTheme="majorHAnsi" w:hAnsiTheme="majorHAnsi" w:cstheme="majorHAnsi"/>
        </w:rPr>
        <w:t xml:space="preserve"> </w:t>
      </w:r>
      <w:hyperlink r:id="rId5" w:history="1">
        <w:r w:rsidR="00545724" w:rsidRPr="00192CDB">
          <w:rPr>
            <w:rStyle w:val="Hyperlink"/>
          </w:rPr>
          <w:t>https://www.gunnims.com/reserve-a-spot_certification.html</w:t>
        </w:r>
      </w:hyperlink>
    </w:p>
    <w:p w14:paraId="44A4F9D2" w14:textId="418334A9" w:rsidR="00680E9F" w:rsidRPr="00545724" w:rsidRDefault="00680E9F" w:rsidP="00680E9F">
      <w:pPr>
        <w:spacing w:before="100" w:beforeAutospacing="1" w:after="100" w:afterAutospacing="1"/>
        <w:rPr>
          <w:rFonts w:asciiTheme="majorHAnsi" w:hAnsiTheme="majorHAnsi" w:cstheme="majorHAnsi"/>
        </w:rPr>
      </w:pPr>
      <w:r w:rsidRPr="00545724">
        <w:rPr>
          <w:rFonts w:asciiTheme="majorHAnsi" w:hAnsiTheme="majorHAnsi" w:cstheme="majorHAnsi"/>
        </w:rPr>
        <w:t>Part1</w:t>
      </w:r>
      <w:r w:rsidR="00545724">
        <w:rPr>
          <w:rFonts w:asciiTheme="majorHAnsi" w:hAnsiTheme="majorHAnsi" w:cstheme="majorHAnsi"/>
        </w:rPr>
        <w:t xml:space="preserve"> </w:t>
      </w:r>
      <w:r w:rsidRPr="00545724">
        <w:rPr>
          <w:rFonts w:asciiTheme="majorHAnsi" w:hAnsiTheme="majorHAnsi" w:cstheme="majorHAnsi"/>
        </w:rPr>
        <w:t xml:space="preserve"> </w:t>
      </w:r>
      <w:r w:rsidR="00545724" w:rsidRPr="00545724">
        <w:t>Online (continuously from January 2025)</w:t>
      </w:r>
      <w:r w:rsidR="00545724" w:rsidRPr="00545724">
        <w:rPr>
          <w:rStyle w:val="Strong"/>
          <w:color w:val="0E101A"/>
        </w:rPr>
        <w:t>,</w:t>
      </w:r>
      <w:r w:rsidR="004F3FB8">
        <w:rPr>
          <w:rStyle w:val="Strong"/>
          <w:color w:val="0E101A"/>
        </w:rPr>
        <w:t xml:space="preserve"> </w:t>
      </w:r>
      <w:r w:rsidRPr="00545724">
        <w:rPr>
          <w:rFonts w:asciiTheme="majorHAnsi" w:hAnsiTheme="majorHAnsi" w:cstheme="majorHAnsi"/>
        </w:rPr>
        <w:t>Part</w:t>
      </w:r>
      <w:r w:rsidR="00545724">
        <w:rPr>
          <w:rFonts w:asciiTheme="majorHAnsi" w:hAnsiTheme="majorHAnsi" w:cstheme="majorHAnsi"/>
        </w:rPr>
        <w:t xml:space="preserve"> 2</w:t>
      </w:r>
      <w:r w:rsidRPr="00545724">
        <w:rPr>
          <w:rFonts w:asciiTheme="majorHAnsi" w:hAnsiTheme="majorHAnsi" w:cstheme="majorHAnsi"/>
        </w:rPr>
        <w:t xml:space="preserve"> – In-person (</w:t>
      </w:r>
      <w:r w:rsidR="00545724">
        <w:rPr>
          <w:rFonts w:asciiTheme="majorHAnsi" w:hAnsiTheme="majorHAnsi" w:cstheme="majorHAnsi"/>
        </w:rPr>
        <w:t>May</w:t>
      </w:r>
      <w:r w:rsidRPr="00545724">
        <w:rPr>
          <w:rFonts w:asciiTheme="majorHAnsi" w:hAnsiTheme="majorHAnsi" w:cstheme="majorHAnsi"/>
        </w:rPr>
        <w:t xml:space="preserve"> </w:t>
      </w:r>
      <w:r w:rsidR="00545724">
        <w:rPr>
          <w:rFonts w:asciiTheme="majorHAnsi" w:hAnsiTheme="majorHAnsi" w:cstheme="majorHAnsi"/>
        </w:rPr>
        <w:t>31</w:t>
      </w:r>
      <w:r w:rsidRPr="00545724">
        <w:rPr>
          <w:rFonts w:asciiTheme="majorHAnsi" w:hAnsiTheme="majorHAnsi" w:cstheme="majorHAnsi"/>
        </w:rPr>
        <w:t>-</w:t>
      </w:r>
      <w:r w:rsidR="00545724">
        <w:rPr>
          <w:rFonts w:asciiTheme="majorHAnsi" w:hAnsiTheme="majorHAnsi" w:cstheme="majorHAnsi"/>
        </w:rPr>
        <w:t>June 1</w:t>
      </w:r>
      <w:r w:rsidRPr="00545724">
        <w:rPr>
          <w:rFonts w:asciiTheme="majorHAnsi" w:hAnsiTheme="majorHAnsi" w:cstheme="majorHAnsi"/>
        </w:rPr>
        <w:t xml:space="preserve">, </w:t>
      </w:r>
      <w:r w:rsidR="00545724">
        <w:rPr>
          <w:rFonts w:asciiTheme="majorHAnsi" w:hAnsiTheme="majorHAnsi" w:cstheme="majorHAnsi"/>
        </w:rPr>
        <w:t>2025</w:t>
      </w:r>
      <w:r w:rsidRPr="00545724">
        <w:rPr>
          <w:rFonts w:asciiTheme="majorHAnsi" w:hAnsiTheme="majorHAnsi" w:cstheme="majorHAnsi"/>
        </w:rPr>
        <w:t xml:space="preserve">) and Part </w:t>
      </w:r>
      <w:r w:rsidR="00545724">
        <w:rPr>
          <w:rFonts w:asciiTheme="majorHAnsi" w:hAnsiTheme="majorHAnsi" w:cstheme="majorHAnsi"/>
        </w:rPr>
        <w:t>2</w:t>
      </w:r>
      <w:r w:rsidRPr="00545724">
        <w:rPr>
          <w:rFonts w:asciiTheme="majorHAnsi" w:hAnsiTheme="majorHAnsi" w:cstheme="majorHAnsi"/>
        </w:rPr>
        <w:t xml:space="preserve"> – In-person (</w:t>
      </w:r>
      <w:r w:rsidR="00545724">
        <w:rPr>
          <w:rFonts w:asciiTheme="majorHAnsi" w:hAnsiTheme="majorHAnsi" w:cstheme="majorHAnsi"/>
        </w:rPr>
        <w:t>September</w:t>
      </w:r>
      <w:r w:rsidR="00137635" w:rsidRPr="00545724">
        <w:rPr>
          <w:rFonts w:asciiTheme="majorHAnsi" w:hAnsiTheme="majorHAnsi" w:cstheme="majorHAnsi"/>
        </w:rPr>
        <w:t xml:space="preserve"> </w:t>
      </w:r>
      <w:r w:rsidR="00545724">
        <w:rPr>
          <w:rFonts w:asciiTheme="majorHAnsi" w:hAnsiTheme="majorHAnsi" w:cstheme="majorHAnsi"/>
        </w:rPr>
        <w:t>13-14</w:t>
      </w:r>
      <w:r w:rsidR="00137635" w:rsidRPr="00545724">
        <w:rPr>
          <w:rFonts w:asciiTheme="majorHAnsi" w:hAnsiTheme="majorHAnsi" w:cstheme="majorHAnsi"/>
        </w:rPr>
        <w:t>-25, 2024)</w:t>
      </w:r>
    </w:p>
    <w:p w14:paraId="2456388E" w14:textId="77777777" w:rsidR="000E6AFF" w:rsidRPr="009251C9" w:rsidRDefault="00680E9F" w:rsidP="00680E9F">
      <w:pPr>
        <w:spacing w:before="100" w:beforeAutospacing="1" w:after="100" w:afterAutospacing="1"/>
        <w:rPr>
          <w:rFonts w:asciiTheme="majorHAnsi" w:hAnsiTheme="majorHAnsi" w:cstheme="majorHAnsi"/>
          <w:b/>
          <w:bCs/>
        </w:rPr>
      </w:pPr>
      <w:r w:rsidRPr="009251C9">
        <w:rPr>
          <w:rFonts w:asciiTheme="majorHAnsi" w:hAnsiTheme="majorHAnsi" w:cstheme="majorHAnsi"/>
          <w:b/>
          <w:bCs/>
        </w:rPr>
        <w:t>Outline:</w:t>
      </w:r>
    </w:p>
    <w:p w14:paraId="066A2C73" w14:textId="2A6747D8" w:rsidR="00E47762" w:rsidRPr="009251C9" w:rsidRDefault="00680E9F" w:rsidP="00680E9F">
      <w:pPr>
        <w:spacing w:before="100" w:beforeAutospacing="1" w:after="100" w:afterAutospacing="1"/>
        <w:rPr>
          <w:rFonts w:asciiTheme="majorHAnsi" w:hAnsiTheme="majorHAnsi" w:cstheme="majorHAnsi"/>
          <w:b/>
          <w:bCs/>
        </w:rPr>
      </w:pPr>
      <w:r w:rsidRPr="009251C9">
        <w:rPr>
          <w:rFonts w:asciiTheme="majorHAnsi" w:hAnsiTheme="majorHAnsi" w:cstheme="majorHAnsi"/>
        </w:rPr>
        <w:t>The Gunn IMS approach is a total system for the diagnosis and treatment of persistent myofascial pain syndromes (including muscle, joint, tendon, bursal, fascial, neural and biomechanical problems); using intramuscular dry needling and related postural and rehabilitative concepts. It considers these problems as stemming from segmental nervous system dysfunction rather than simply local muscle trigger points. The model was developed by Dr C. Chan Gunn and described in his book “The Gunn Approach to the Treatment of Chronic Pain”.</w:t>
      </w:r>
    </w:p>
    <w:p w14:paraId="222C3272" w14:textId="77777777" w:rsidR="0074221D" w:rsidRDefault="00680E9F" w:rsidP="00680E9F">
      <w:pPr>
        <w:spacing w:before="100" w:beforeAutospacing="1" w:after="100" w:afterAutospacing="1"/>
        <w:rPr>
          <w:rFonts w:asciiTheme="majorHAnsi" w:hAnsiTheme="majorHAnsi" w:cstheme="majorHAnsi"/>
        </w:rPr>
      </w:pPr>
      <w:r w:rsidRPr="009251C9">
        <w:rPr>
          <w:rFonts w:asciiTheme="majorHAnsi" w:hAnsiTheme="majorHAnsi" w:cstheme="majorHAnsi"/>
        </w:rPr>
        <w:t xml:space="preserve">Dr Gunn has endowed UBC with the responsibility for the ongoing teaching of the Gunn IMS model of treatment – a program that has run continuously since 1994. </w:t>
      </w:r>
      <w:r w:rsidRPr="001543C0">
        <w:rPr>
          <w:rFonts w:asciiTheme="majorHAnsi" w:hAnsiTheme="majorHAnsi" w:cstheme="majorHAnsi"/>
        </w:rPr>
        <w:t xml:space="preserve">Since </w:t>
      </w:r>
      <w:r w:rsidR="008F1754" w:rsidRPr="001543C0">
        <w:rPr>
          <w:rFonts w:asciiTheme="majorHAnsi" w:hAnsiTheme="majorHAnsi" w:cstheme="majorHAnsi"/>
        </w:rPr>
        <w:t>2011</w:t>
      </w:r>
      <w:r w:rsidRPr="001543C0">
        <w:rPr>
          <w:rFonts w:asciiTheme="majorHAnsi" w:hAnsiTheme="majorHAnsi" w:cstheme="majorHAnsi"/>
        </w:rPr>
        <w:t>, the</w:t>
      </w:r>
      <w:r w:rsidRPr="009251C9">
        <w:rPr>
          <w:rFonts w:asciiTheme="majorHAnsi" w:hAnsiTheme="majorHAnsi" w:cstheme="majorHAnsi"/>
        </w:rPr>
        <w:t xml:space="preserve"> Gunn IMS Program has been part of the UBC Faculty of Medicine and is now located in the Chan Gunn Pavilion on the UBC Vancouver campus. All course proceeds are used to support program development and research in Gunn IMS.</w:t>
      </w:r>
    </w:p>
    <w:p w14:paraId="08F5D4AB" w14:textId="1497F537" w:rsidR="00680E9F" w:rsidRPr="009251C9" w:rsidRDefault="00680E9F" w:rsidP="00680E9F">
      <w:pPr>
        <w:spacing w:before="100" w:beforeAutospacing="1" w:after="100" w:afterAutospacing="1"/>
        <w:rPr>
          <w:rFonts w:asciiTheme="majorHAnsi" w:hAnsiTheme="majorHAnsi" w:cstheme="majorHAnsi"/>
          <w:b/>
          <w:bCs/>
        </w:rPr>
      </w:pPr>
      <w:r w:rsidRPr="009251C9">
        <w:rPr>
          <w:rFonts w:asciiTheme="majorHAnsi" w:hAnsiTheme="majorHAnsi" w:cstheme="majorHAnsi"/>
        </w:rPr>
        <w:br/>
        <w:t xml:space="preserve">Application of the model requires an advanced level of clinical reasoning and pattern recognition, mature clinical judgement, extensive anatomical knowledge and precise palpation skills, and students applying must meet certain prerequisites. </w:t>
      </w:r>
    </w:p>
    <w:p w14:paraId="7DAD7712" w14:textId="77777777" w:rsidR="00C61CEC" w:rsidRDefault="00C61CEC" w:rsidP="001543C0">
      <w:pPr>
        <w:spacing w:before="100" w:beforeAutospacing="1" w:after="100" w:afterAutospacing="1"/>
        <w:rPr>
          <w:rFonts w:asciiTheme="majorHAnsi" w:hAnsiTheme="majorHAnsi" w:cstheme="majorHAnsi"/>
          <w:b/>
          <w:bCs/>
        </w:rPr>
      </w:pPr>
    </w:p>
    <w:p w14:paraId="4B4AE44A" w14:textId="77777777" w:rsidR="00C61CEC" w:rsidRDefault="00C61CEC" w:rsidP="001543C0">
      <w:pPr>
        <w:spacing w:before="100" w:beforeAutospacing="1" w:after="100" w:afterAutospacing="1"/>
        <w:rPr>
          <w:rFonts w:asciiTheme="majorHAnsi" w:hAnsiTheme="majorHAnsi" w:cstheme="majorHAnsi"/>
          <w:b/>
          <w:bCs/>
        </w:rPr>
      </w:pPr>
    </w:p>
    <w:p w14:paraId="52CCFBEA" w14:textId="02BDED72" w:rsidR="001543C0" w:rsidRDefault="001543C0" w:rsidP="001543C0">
      <w:pPr>
        <w:spacing w:before="100" w:beforeAutospacing="1" w:after="100" w:afterAutospacing="1"/>
        <w:rPr>
          <w:rFonts w:asciiTheme="majorHAnsi" w:hAnsiTheme="majorHAnsi" w:cstheme="majorHAnsi"/>
          <w:b/>
          <w:bCs/>
        </w:rPr>
      </w:pPr>
      <w:r w:rsidRPr="009B2D5F">
        <w:rPr>
          <w:rFonts w:asciiTheme="majorHAnsi" w:hAnsiTheme="majorHAnsi" w:cstheme="majorHAnsi"/>
          <w:b/>
          <w:bCs/>
        </w:rPr>
        <w:lastRenderedPageBreak/>
        <w:t>Prerequisites</w:t>
      </w:r>
      <w:r>
        <w:rPr>
          <w:rFonts w:asciiTheme="majorHAnsi" w:hAnsiTheme="majorHAnsi" w:cstheme="majorHAnsi"/>
          <w:b/>
          <w:bCs/>
        </w:rPr>
        <w:t>:</w:t>
      </w:r>
    </w:p>
    <w:p w14:paraId="40031F1A" w14:textId="3B000526" w:rsidR="001543C0" w:rsidRDefault="001543C0" w:rsidP="001543C0">
      <w:pPr>
        <w:spacing w:before="100" w:beforeAutospacing="1" w:after="100" w:afterAutospacing="1"/>
        <w:rPr>
          <w:rStyle w:val="Hyperlink"/>
          <w:rFonts w:asciiTheme="majorHAnsi" w:hAnsiTheme="majorHAnsi" w:cstheme="majorHAnsi"/>
          <w:b/>
          <w:bCs/>
          <w:color w:val="000000" w:themeColor="text1"/>
        </w:rPr>
      </w:pPr>
      <w:r w:rsidRPr="002E37BB">
        <w:rPr>
          <w:rFonts w:asciiTheme="majorHAnsi" w:hAnsiTheme="majorHAnsi" w:cstheme="majorHAnsi"/>
        </w:rPr>
        <w:t xml:space="preserve">In order to assure your success in the program there are several prerequisites required to </w:t>
      </w:r>
      <w:r w:rsidRPr="009B2D5F">
        <w:rPr>
          <w:rFonts w:asciiTheme="majorHAnsi" w:hAnsiTheme="majorHAnsi" w:cstheme="majorHAnsi"/>
        </w:rPr>
        <w:t>attend. </w:t>
      </w:r>
      <w:r>
        <w:rPr>
          <w:rStyle w:val="apple-converted-space"/>
          <w:rFonts w:ascii="Aller" w:hAnsi="Aller"/>
          <w:color w:val="002145"/>
          <w:sz w:val="27"/>
          <w:szCs w:val="27"/>
        </w:rPr>
        <w:t> </w:t>
      </w:r>
      <w:hyperlink r:id="rId6" w:tgtFrame="_blank" w:history="1">
        <w:r w:rsidRPr="00C03B8E">
          <w:rPr>
            <w:rStyle w:val="Hyperlink"/>
            <w:rFonts w:asciiTheme="majorHAnsi" w:hAnsiTheme="majorHAnsi" w:cstheme="majorHAnsi"/>
            <w:b/>
            <w:bCs/>
            <w:color w:val="000000" w:themeColor="text1"/>
          </w:rPr>
          <w:t>Please review our prerequisites in detail here.</w:t>
        </w:r>
      </w:hyperlink>
      <w:r w:rsidR="00C61CEC">
        <w:rPr>
          <w:rStyle w:val="Hyperlink"/>
          <w:rFonts w:asciiTheme="majorHAnsi" w:hAnsiTheme="majorHAnsi" w:cstheme="majorHAnsi"/>
          <w:b/>
          <w:bCs/>
          <w:color w:val="000000" w:themeColor="text1"/>
        </w:rPr>
        <w:t xml:space="preserve"> </w:t>
      </w:r>
    </w:p>
    <w:p w14:paraId="6746CC31" w14:textId="549618DB" w:rsidR="00C61CEC" w:rsidRPr="00C61CEC" w:rsidRDefault="00C61CEC" w:rsidP="001543C0">
      <w:pPr>
        <w:spacing w:before="100" w:beforeAutospacing="1" w:after="100" w:afterAutospacing="1"/>
        <w:rPr>
          <w:rFonts w:asciiTheme="majorHAnsi" w:hAnsiTheme="majorHAnsi" w:cstheme="majorHAnsi"/>
          <w:b/>
          <w:bCs/>
          <w:color w:val="000000" w:themeColor="text1"/>
        </w:rPr>
      </w:pPr>
      <w:r>
        <w:rPr>
          <w:rFonts w:asciiTheme="majorHAnsi" w:hAnsiTheme="majorHAnsi" w:cstheme="majorHAnsi"/>
          <w:b/>
          <w:bCs/>
          <w:color w:val="000000" w:themeColor="text1"/>
        </w:rPr>
        <w:fldChar w:fldCharType="begin"/>
      </w:r>
      <w:r>
        <w:rPr>
          <w:rFonts w:asciiTheme="majorHAnsi" w:hAnsiTheme="majorHAnsi" w:cstheme="majorHAnsi"/>
          <w:b/>
          <w:bCs/>
          <w:color w:val="000000" w:themeColor="text1"/>
        </w:rPr>
        <w:instrText>HYPERLINK "</w:instrText>
      </w:r>
      <w:r w:rsidRPr="00E538D2">
        <w:rPr>
          <w:rFonts w:asciiTheme="majorHAnsi" w:hAnsiTheme="majorHAnsi" w:cstheme="majorHAnsi"/>
          <w:b/>
          <w:bCs/>
          <w:color w:val="000000" w:themeColor="text1"/>
        </w:rPr>
        <w:instrText>https://www.gunnims.com/gunn-ims-dry-needling-certification-course.html</w:instrText>
      </w:r>
      <w:r>
        <w:rPr>
          <w:rFonts w:asciiTheme="majorHAnsi" w:hAnsiTheme="majorHAnsi" w:cstheme="majorHAnsi"/>
          <w:b/>
          <w:bCs/>
          <w:color w:val="000000" w:themeColor="text1"/>
        </w:rPr>
        <w:instrText>"</w:instrText>
      </w:r>
      <w:r>
        <w:rPr>
          <w:rFonts w:asciiTheme="majorHAnsi" w:hAnsiTheme="majorHAnsi" w:cstheme="majorHAnsi"/>
          <w:b/>
          <w:bCs/>
          <w:color w:val="000000" w:themeColor="text1"/>
        </w:rPr>
        <w:fldChar w:fldCharType="separate"/>
      </w:r>
      <w:r w:rsidRPr="00EC2B27">
        <w:rPr>
          <w:rStyle w:val="Hyperlink"/>
          <w:rFonts w:asciiTheme="majorHAnsi" w:hAnsiTheme="majorHAnsi" w:cstheme="majorHAnsi"/>
          <w:b/>
          <w:bCs/>
        </w:rPr>
        <w:t>https:/</w:t>
      </w:r>
      <w:r w:rsidRPr="00EC2B27">
        <w:rPr>
          <w:rStyle w:val="Hyperlink"/>
          <w:rFonts w:asciiTheme="majorHAnsi" w:hAnsiTheme="majorHAnsi" w:cstheme="majorHAnsi"/>
          <w:b/>
          <w:bCs/>
        </w:rPr>
        <w:t>/</w:t>
      </w:r>
      <w:r w:rsidRPr="00EC2B27">
        <w:rPr>
          <w:rStyle w:val="Hyperlink"/>
          <w:rFonts w:asciiTheme="majorHAnsi" w:hAnsiTheme="majorHAnsi" w:cstheme="majorHAnsi"/>
          <w:b/>
          <w:bCs/>
        </w:rPr>
        <w:t>www.gunnims.com</w:t>
      </w:r>
      <w:r w:rsidRPr="00EC2B27">
        <w:rPr>
          <w:rStyle w:val="Hyperlink"/>
          <w:rFonts w:asciiTheme="majorHAnsi" w:hAnsiTheme="majorHAnsi" w:cstheme="majorHAnsi"/>
          <w:b/>
          <w:bCs/>
        </w:rPr>
        <w:t>/</w:t>
      </w:r>
      <w:r w:rsidRPr="00EC2B27">
        <w:rPr>
          <w:rStyle w:val="Hyperlink"/>
          <w:rFonts w:asciiTheme="majorHAnsi" w:hAnsiTheme="majorHAnsi" w:cstheme="majorHAnsi"/>
          <w:b/>
          <w:bCs/>
        </w:rPr>
        <w:t>gunn-ims-dry-needling-certification-course.html</w:t>
      </w:r>
      <w:r>
        <w:rPr>
          <w:rFonts w:asciiTheme="majorHAnsi" w:hAnsiTheme="majorHAnsi" w:cstheme="majorHAnsi"/>
          <w:b/>
          <w:bCs/>
          <w:color w:val="000000" w:themeColor="text1"/>
        </w:rPr>
        <w:fldChar w:fldCharType="end"/>
      </w:r>
    </w:p>
    <w:p w14:paraId="404AD5A4" w14:textId="77777777" w:rsidR="00451C65" w:rsidRDefault="008F1754" w:rsidP="004F3FB8">
      <w:pPr>
        <w:rPr>
          <w:rFonts w:asciiTheme="majorHAnsi" w:hAnsiTheme="majorHAnsi" w:cstheme="majorHAnsi"/>
        </w:rPr>
      </w:pPr>
      <w:r w:rsidRPr="001543C0">
        <w:rPr>
          <w:rFonts w:asciiTheme="majorHAnsi" w:hAnsiTheme="majorHAnsi" w:cstheme="majorHAnsi"/>
          <w:b/>
          <w:bCs/>
        </w:rPr>
        <w:t xml:space="preserve">Certification </w:t>
      </w:r>
      <w:r w:rsidR="00680E9F" w:rsidRPr="001543C0">
        <w:rPr>
          <w:rFonts w:asciiTheme="majorHAnsi" w:hAnsiTheme="majorHAnsi" w:cstheme="majorHAnsi"/>
          <w:b/>
          <w:bCs/>
        </w:rPr>
        <w:t>Format</w:t>
      </w:r>
      <w:r w:rsidR="00680E9F" w:rsidRPr="009251C9">
        <w:rPr>
          <w:rFonts w:asciiTheme="majorHAnsi" w:hAnsiTheme="majorHAnsi" w:cstheme="majorHAnsi"/>
          <w:b/>
          <w:bCs/>
        </w:rPr>
        <w:t>:</w:t>
      </w:r>
      <w:r w:rsidR="00680E9F" w:rsidRPr="009251C9">
        <w:rPr>
          <w:rFonts w:asciiTheme="majorHAnsi" w:hAnsiTheme="majorHAnsi" w:cstheme="majorHAnsi"/>
        </w:rPr>
        <w:br/>
        <w:t>Three parts must be completed successfully to receive certification:</w:t>
      </w:r>
    </w:p>
    <w:p w14:paraId="4E97A640" w14:textId="74035E70" w:rsidR="004F3FB8" w:rsidRDefault="00680E9F" w:rsidP="004F3FB8">
      <w:pPr>
        <w:rPr>
          <w:rFonts w:asciiTheme="majorHAnsi" w:hAnsiTheme="majorHAnsi" w:cstheme="majorHAnsi"/>
        </w:rPr>
      </w:pPr>
      <w:r w:rsidRPr="009251C9">
        <w:rPr>
          <w:rFonts w:asciiTheme="majorHAnsi" w:hAnsiTheme="majorHAnsi" w:cstheme="majorHAnsi"/>
        </w:rPr>
        <w:br/>
      </w:r>
      <w:r w:rsidR="004F3FB8" w:rsidRPr="004F3FB8">
        <w:rPr>
          <w:rFonts w:asciiTheme="majorHAnsi" w:hAnsiTheme="majorHAnsi" w:cstheme="majorHAnsi"/>
          <w:b/>
          <w:bCs/>
        </w:rPr>
        <w:t>Part 1</w:t>
      </w:r>
      <w:r w:rsidR="004F3FB8" w:rsidRPr="004F3FB8">
        <w:rPr>
          <w:rFonts w:asciiTheme="majorHAnsi" w:hAnsiTheme="majorHAnsi" w:cstheme="majorHAnsi"/>
        </w:rPr>
        <w:t> - self-paced and completed online (</w:t>
      </w:r>
      <w:r w:rsidR="004F3FB8" w:rsidRPr="008150A6">
        <w:rPr>
          <w:rFonts w:asciiTheme="majorHAnsi" w:hAnsiTheme="majorHAnsi" w:cstheme="majorHAnsi"/>
          <w:b/>
          <w:bCs/>
        </w:rPr>
        <w:t>continuous enrolment – must be completed for certification to be awarded)</w:t>
      </w:r>
      <w:r w:rsidR="004F3FB8" w:rsidRPr="004F3FB8">
        <w:rPr>
          <w:rFonts w:asciiTheme="majorHAnsi" w:hAnsiTheme="majorHAnsi" w:cstheme="majorHAnsi"/>
        </w:rPr>
        <w:t>; includes lecture material, demonstration of assessment techniques, and assessment components (anatomy exam, theory exam and case presentation). Allow for </w:t>
      </w:r>
      <w:r w:rsidR="004F3FB8" w:rsidRPr="008150A6">
        <w:rPr>
          <w:rFonts w:asciiTheme="majorHAnsi" w:hAnsiTheme="majorHAnsi" w:cstheme="majorHAnsi"/>
          <w:b/>
          <w:bCs/>
        </w:rPr>
        <w:t>25 hours</w:t>
      </w:r>
      <w:r w:rsidR="004F3FB8" w:rsidRPr="004F3FB8">
        <w:rPr>
          <w:rFonts w:asciiTheme="majorHAnsi" w:hAnsiTheme="majorHAnsi" w:cstheme="majorHAnsi"/>
        </w:rPr>
        <w:t> of online learning and case study preparation and </w:t>
      </w:r>
      <w:r w:rsidR="004F3FB8" w:rsidRPr="008150A6">
        <w:rPr>
          <w:rFonts w:asciiTheme="majorHAnsi" w:hAnsiTheme="majorHAnsi" w:cstheme="majorHAnsi"/>
          <w:b/>
          <w:bCs/>
        </w:rPr>
        <w:t>2 hours</w:t>
      </w:r>
      <w:r w:rsidR="004F3FB8" w:rsidRPr="004F3FB8">
        <w:rPr>
          <w:rFonts w:asciiTheme="majorHAnsi" w:hAnsiTheme="majorHAnsi" w:cstheme="majorHAnsi"/>
        </w:rPr>
        <w:t> of exams and </w:t>
      </w:r>
      <w:r w:rsidR="004F3FB8" w:rsidRPr="008150A6">
        <w:rPr>
          <w:rFonts w:asciiTheme="majorHAnsi" w:hAnsiTheme="majorHAnsi" w:cstheme="majorHAnsi"/>
          <w:b/>
          <w:bCs/>
        </w:rPr>
        <w:t>6 hours </w:t>
      </w:r>
      <w:r w:rsidR="004F3FB8" w:rsidRPr="004F3FB8">
        <w:rPr>
          <w:rFonts w:asciiTheme="majorHAnsi" w:hAnsiTheme="majorHAnsi" w:cstheme="majorHAnsi"/>
        </w:rPr>
        <w:t>of individual/group case study feedback tutorials. Approximately 32 hours of optional additional learning is provided (online and supplementary reading material).</w:t>
      </w:r>
    </w:p>
    <w:p w14:paraId="081BB48F" w14:textId="77777777" w:rsidR="004F3FB8" w:rsidRPr="004F3FB8" w:rsidRDefault="004F3FB8" w:rsidP="004F3FB8">
      <w:pPr>
        <w:ind w:left="720"/>
        <w:rPr>
          <w:rFonts w:asciiTheme="majorHAnsi" w:hAnsiTheme="majorHAnsi" w:cstheme="majorHAnsi"/>
        </w:rPr>
      </w:pPr>
    </w:p>
    <w:p w14:paraId="5FD671C2" w14:textId="77777777" w:rsidR="004F3FB8" w:rsidRDefault="004F3FB8" w:rsidP="004F3FB8">
      <w:pPr>
        <w:rPr>
          <w:rFonts w:asciiTheme="majorHAnsi" w:hAnsiTheme="majorHAnsi" w:cstheme="majorHAnsi"/>
        </w:rPr>
      </w:pPr>
      <w:r w:rsidRPr="004F3FB8">
        <w:rPr>
          <w:rFonts w:asciiTheme="majorHAnsi" w:hAnsiTheme="majorHAnsi" w:cstheme="majorHAnsi"/>
          <w:b/>
          <w:bCs/>
        </w:rPr>
        <w:t>Part 2</w:t>
      </w:r>
      <w:r w:rsidRPr="004F3FB8">
        <w:rPr>
          <w:rFonts w:asciiTheme="majorHAnsi" w:hAnsiTheme="majorHAnsi" w:cstheme="majorHAnsi"/>
        </w:rPr>
        <w:t xml:space="preserve"> - two in-person practical training days (see dates below). Each day is 8 hours of in-person learning </w:t>
      </w:r>
      <w:r w:rsidRPr="008150A6">
        <w:rPr>
          <w:rFonts w:asciiTheme="majorHAnsi" w:hAnsiTheme="majorHAnsi" w:cstheme="majorHAnsi"/>
          <w:b/>
          <w:bCs/>
        </w:rPr>
        <w:t>(16 hours total).</w:t>
      </w:r>
      <w:r w:rsidRPr="004F3FB8">
        <w:rPr>
          <w:rFonts w:asciiTheme="majorHAnsi" w:hAnsiTheme="majorHAnsi" w:cstheme="majorHAnsi"/>
        </w:rPr>
        <w:t xml:space="preserve"> Allow for an additional 8 hours of online learning in preparation for your in-person days.</w:t>
      </w:r>
    </w:p>
    <w:p w14:paraId="3D740DB7" w14:textId="77777777" w:rsidR="008150A6" w:rsidRPr="004F3FB8" w:rsidRDefault="008150A6" w:rsidP="004F3FB8">
      <w:pPr>
        <w:rPr>
          <w:rFonts w:asciiTheme="majorHAnsi" w:hAnsiTheme="majorHAnsi" w:cstheme="majorHAnsi"/>
        </w:rPr>
      </w:pPr>
    </w:p>
    <w:p w14:paraId="3C996E08" w14:textId="77777777" w:rsidR="008150A6" w:rsidRPr="008150A6" w:rsidRDefault="008150A6" w:rsidP="008150A6">
      <w:pPr>
        <w:rPr>
          <w:rFonts w:asciiTheme="majorHAnsi" w:hAnsiTheme="majorHAnsi" w:cstheme="majorHAnsi"/>
        </w:rPr>
      </w:pPr>
      <w:r w:rsidRPr="008150A6">
        <w:rPr>
          <w:rFonts w:asciiTheme="majorHAnsi" w:hAnsiTheme="majorHAnsi" w:cstheme="majorHAnsi"/>
          <w:b/>
          <w:bCs/>
        </w:rPr>
        <w:t>Part 3</w:t>
      </w:r>
      <w:r w:rsidRPr="008150A6">
        <w:rPr>
          <w:rFonts w:asciiTheme="majorHAnsi" w:hAnsiTheme="majorHAnsi" w:cstheme="majorHAnsi"/>
        </w:rPr>
        <w:t> - two further in-person practical training days (see dates below). Each day is 8 hours of in-person learning (</w:t>
      </w:r>
      <w:r w:rsidRPr="008150A6">
        <w:rPr>
          <w:rFonts w:asciiTheme="majorHAnsi" w:hAnsiTheme="majorHAnsi" w:cstheme="majorHAnsi"/>
          <w:b/>
          <w:bCs/>
        </w:rPr>
        <w:t>16 hours</w:t>
      </w:r>
      <w:r w:rsidRPr="008150A6">
        <w:rPr>
          <w:rFonts w:asciiTheme="majorHAnsi" w:hAnsiTheme="majorHAnsi" w:cstheme="majorHAnsi"/>
        </w:rPr>
        <w:t> total). Allow for an additional </w:t>
      </w:r>
      <w:r w:rsidRPr="008150A6">
        <w:rPr>
          <w:rFonts w:asciiTheme="majorHAnsi" w:hAnsiTheme="majorHAnsi" w:cstheme="majorHAnsi"/>
          <w:b/>
          <w:bCs/>
        </w:rPr>
        <w:t>1 hour</w:t>
      </w:r>
      <w:r w:rsidRPr="008150A6">
        <w:rPr>
          <w:rFonts w:asciiTheme="majorHAnsi" w:hAnsiTheme="majorHAnsi" w:cstheme="majorHAnsi"/>
        </w:rPr>
        <w:t> of online learning in preparation for your in-person days.</w:t>
      </w:r>
    </w:p>
    <w:p w14:paraId="5F9CC327" w14:textId="51B2FC53" w:rsidR="008150A6" w:rsidRDefault="009B2D5F" w:rsidP="00680E9F">
      <w:pPr>
        <w:spacing w:before="100" w:beforeAutospacing="1" w:after="100" w:afterAutospacing="1"/>
        <w:rPr>
          <w:rFonts w:asciiTheme="majorHAnsi" w:hAnsiTheme="majorHAnsi" w:cstheme="majorHAnsi"/>
        </w:rPr>
      </w:pPr>
      <w:r w:rsidRPr="009B2D5F">
        <w:rPr>
          <w:rFonts w:asciiTheme="majorHAnsi" w:hAnsiTheme="majorHAnsi" w:cstheme="majorHAnsi"/>
        </w:rPr>
        <w:t>On successful completion of all parts of the program, participants will be awarded </w:t>
      </w:r>
      <w:r w:rsidRPr="009B2D5F">
        <w:rPr>
          <w:rFonts w:asciiTheme="majorHAnsi" w:hAnsiTheme="majorHAnsi" w:cstheme="majorHAnsi"/>
          <w:b/>
          <w:bCs/>
        </w:rPr>
        <w:t>certification in UBC Gunn IMS by the UBC Faculty of Medicine</w:t>
      </w:r>
      <w:r w:rsidRPr="009B2D5F">
        <w:rPr>
          <w:rFonts w:asciiTheme="majorHAnsi" w:hAnsiTheme="majorHAnsi" w:cstheme="majorHAnsi"/>
        </w:rPr>
        <w:t>.</w:t>
      </w:r>
    </w:p>
    <w:p w14:paraId="57889409" w14:textId="77777777" w:rsidR="002E37BB" w:rsidRPr="00451C65" w:rsidRDefault="00680E9F" w:rsidP="002E37BB">
      <w:pPr>
        <w:spacing w:before="100" w:beforeAutospacing="1" w:after="100" w:afterAutospacing="1"/>
        <w:rPr>
          <w:rFonts w:asciiTheme="majorHAnsi" w:hAnsiTheme="majorHAnsi" w:cstheme="majorHAnsi"/>
        </w:rPr>
      </w:pPr>
      <w:r w:rsidRPr="009251C9">
        <w:rPr>
          <w:rFonts w:asciiTheme="majorHAnsi" w:hAnsiTheme="majorHAnsi" w:cstheme="majorHAnsi"/>
        </w:rPr>
        <w:t xml:space="preserve">Course participants will practice assessment and treatment techniques (including intramuscular dry needling) on each other. Instructors may also demonstrate assessment and treatment techniques on participants. </w:t>
      </w:r>
    </w:p>
    <w:p w14:paraId="043A261A" w14:textId="5C54FF7B" w:rsidR="002E37BB" w:rsidRPr="00C03B8E" w:rsidRDefault="00680E9F" w:rsidP="00680E9F">
      <w:pPr>
        <w:spacing w:before="100" w:beforeAutospacing="1" w:after="100" w:afterAutospacing="1"/>
        <w:rPr>
          <w:rFonts w:asciiTheme="majorHAnsi" w:hAnsiTheme="majorHAnsi" w:cstheme="majorHAnsi"/>
          <w:color w:val="4472C4" w:themeColor="accent1"/>
        </w:rPr>
      </w:pPr>
      <w:r w:rsidRPr="00451C65">
        <w:rPr>
          <w:rFonts w:asciiTheme="majorHAnsi" w:hAnsiTheme="majorHAnsi" w:cstheme="majorHAnsi"/>
        </w:rPr>
        <w:t>Further course details at:</w:t>
      </w:r>
      <w:r w:rsidR="00342571" w:rsidRPr="00451C65">
        <w:rPr>
          <w:rFonts w:asciiTheme="majorHAnsi" w:hAnsiTheme="majorHAnsi" w:cstheme="majorHAnsi"/>
        </w:rPr>
        <w:t xml:space="preserve"> </w:t>
      </w:r>
      <w:hyperlink r:id="rId7" w:history="1">
        <w:r w:rsidR="00342571" w:rsidRPr="00C03B8E">
          <w:rPr>
            <w:rStyle w:val="Hyperlink"/>
            <w:b/>
            <w:bCs/>
            <w:color w:val="4472C4" w:themeColor="accent1"/>
          </w:rPr>
          <w:t>https://www.gunnims.com/winnipeg-2025.html</w:t>
        </w:r>
      </w:hyperlink>
    </w:p>
    <w:p w14:paraId="7DA70DA5" w14:textId="77777777" w:rsidR="002E37BB" w:rsidRPr="00342571" w:rsidRDefault="008F1754" w:rsidP="002E37BB">
      <w:pPr>
        <w:spacing w:before="100" w:beforeAutospacing="1" w:after="100" w:afterAutospacing="1"/>
        <w:rPr>
          <w:rFonts w:asciiTheme="majorHAnsi" w:hAnsiTheme="majorHAnsi" w:cstheme="majorHAnsi"/>
          <w:b/>
          <w:bCs/>
        </w:rPr>
      </w:pPr>
      <w:r w:rsidRPr="00342571">
        <w:rPr>
          <w:rFonts w:asciiTheme="majorHAnsi" w:hAnsiTheme="majorHAnsi" w:cstheme="majorHAnsi"/>
          <w:b/>
          <w:bCs/>
        </w:rPr>
        <w:t>Needling Review Format</w:t>
      </w:r>
      <w:r w:rsidR="002E37BB" w:rsidRPr="00342571">
        <w:rPr>
          <w:rFonts w:asciiTheme="majorHAnsi" w:hAnsiTheme="majorHAnsi" w:cstheme="majorHAnsi"/>
          <w:b/>
          <w:bCs/>
        </w:rPr>
        <w:t>:</w:t>
      </w:r>
    </w:p>
    <w:p w14:paraId="2D7FD61B" w14:textId="42CE910C" w:rsidR="002E37BB" w:rsidRPr="002E37BB" w:rsidRDefault="008F1754" w:rsidP="002E37BB">
      <w:pPr>
        <w:spacing w:before="100" w:beforeAutospacing="1" w:after="100" w:afterAutospacing="1"/>
        <w:rPr>
          <w:b/>
          <w:bCs/>
        </w:rPr>
      </w:pPr>
      <w:r w:rsidRPr="002E37BB">
        <w:rPr>
          <w:rFonts w:asciiTheme="majorHAnsi" w:hAnsiTheme="majorHAnsi" w:cstheme="majorHAnsi"/>
        </w:rPr>
        <w:t>$500 for either Part</w:t>
      </w:r>
      <w:r w:rsidR="002E37BB" w:rsidRPr="002E37BB">
        <w:rPr>
          <w:rFonts w:asciiTheme="majorHAnsi" w:hAnsiTheme="majorHAnsi" w:cstheme="majorHAnsi"/>
        </w:rPr>
        <w:t xml:space="preserve"> 1</w:t>
      </w:r>
      <w:r w:rsidRPr="002E37BB">
        <w:rPr>
          <w:rFonts w:asciiTheme="majorHAnsi" w:hAnsiTheme="majorHAnsi" w:cstheme="majorHAnsi"/>
        </w:rPr>
        <w:t xml:space="preserve"> or 2, $900 for both. No assessment</w:t>
      </w:r>
      <w:r w:rsidRPr="002E37BB">
        <w:rPr>
          <w:rFonts w:asciiTheme="majorHAnsi" w:hAnsiTheme="majorHAnsi" w:cstheme="majorHAnsi"/>
          <w:b/>
          <w:bCs/>
        </w:rPr>
        <w:t xml:space="preserve"> </w:t>
      </w:r>
      <w:r w:rsidRPr="002E37BB">
        <w:rPr>
          <w:rFonts w:asciiTheme="majorHAnsi" w:hAnsiTheme="majorHAnsi" w:cstheme="majorHAnsi"/>
        </w:rPr>
        <w:t xml:space="preserve">components. </w:t>
      </w:r>
      <w:hyperlink r:id="rId8" w:history="1">
        <w:r w:rsidR="002E37BB" w:rsidRPr="002E37BB">
          <w:t>https://www.gunnims.com/gunn-ims-review-course-application.html</w:t>
        </w:r>
      </w:hyperlink>
    </w:p>
    <w:p w14:paraId="03C688B6" w14:textId="30AF63EA" w:rsidR="00992820" w:rsidRDefault="00680E9F" w:rsidP="00680E9F">
      <w:pPr>
        <w:spacing w:before="100" w:beforeAutospacing="1" w:after="100" w:afterAutospacing="1"/>
        <w:rPr>
          <w:rFonts w:asciiTheme="majorHAnsi" w:hAnsiTheme="majorHAnsi" w:cstheme="majorHAnsi"/>
        </w:rPr>
      </w:pPr>
      <w:r w:rsidRPr="000E6AFF">
        <w:rPr>
          <w:rFonts w:asciiTheme="majorHAnsi" w:hAnsiTheme="majorHAnsi" w:cstheme="majorHAnsi"/>
          <w:b/>
          <w:bCs/>
        </w:rPr>
        <w:t>Contact:</w:t>
      </w:r>
      <w:r w:rsidRPr="000E6AFF">
        <w:rPr>
          <w:rFonts w:asciiTheme="majorHAnsi" w:hAnsiTheme="majorHAnsi" w:cstheme="majorHAnsi"/>
        </w:rPr>
        <w:t xml:space="preserve"> </w:t>
      </w:r>
      <w:r w:rsidR="002E37BB">
        <w:rPr>
          <w:rFonts w:asciiTheme="majorHAnsi" w:hAnsiTheme="majorHAnsi" w:cstheme="majorHAnsi"/>
        </w:rPr>
        <w:t>Anna Scales</w:t>
      </w:r>
      <w:r w:rsidRPr="000E6AFF">
        <w:rPr>
          <w:rFonts w:asciiTheme="majorHAnsi" w:hAnsiTheme="majorHAnsi" w:cstheme="majorHAnsi"/>
        </w:rPr>
        <w:t xml:space="preserve"> </w:t>
      </w:r>
      <w:r w:rsidRPr="000E6AFF">
        <w:rPr>
          <w:rFonts w:asciiTheme="majorHAnsi" w:hAnsiTheme="majorHAnsi" w:cstheme="majorHAnsi"/>
          <w:b/>
          <w:bCs/>
        </w:rPr>
        <w:t>Email:</w:t>
      </w:r>
      <w:r w:rsidR="00427E2D">
        <w:rPr>
          <w:rFonts w:asciiTheme="majorHAnsi" w:hAnsiTheme="majorHAnsi" w:cstheme="majorHAnsi"/>
        </w:rPr>
        <w:t xml:space="preserve"> </w:t>
      </w:r>
      <w:hyperlink r:id="rId9" w:history="1">
        <w:r w:rsidR="00427E2D" w:rsidRPr="00192CDB">
          <w:rPr>
            <w:rStyle w:val="Hyperlink"/>
            <w:rFonts w:asciiTheme="majorHAnsi" w:hAnsiTheme="majorHAnsi" w:cstheme="majorHAnsi"/>
          </w:rPr>
          <w:t>info@gunnims.com</w:t>
        </w:r>
      </w:hyperlink>
      <w:r w:rsidR="00427E2D">
        <w:rPr>
          <w:rFonts w:asciiTheme="majorHAnsi" w:hAnsiTheme="majorHAnsi" w:cstheme="majorHAnsi"/>
        </w:rPr>
        <w:tab/>
      </w:r>
    </w:p>
    <w:p w14:paraId="0980DF64" w14:textId="77777777" w:rsidR="002E37BB" w:rsidRPr="002E37BB" w:rsidRDefault="002E37BB" w:rsidP="00680E9F">
      <w:pPr>
        <w:spacing w:before="100" w:beforeAutospacing="1" w:after="100" w:afterAutospacing="1"/>
        <w:rPr>
          <w:rFonts w:asciiTheme="majorHAnsi" w:hAnsiTheme="majorHAnsi" w:cstheme="majorHAnsi"/>
        </w:rPr>
      </w:pPr>
    </w:p>
    <w:sectPr w:rsidR="002E37BB" w:rsidRPr="002E37BB" w:rsidSect="000E6AFF">
      <w:pgSz w:w="12240" w:h="15840"/>
      <w:pgMar w:top="567" w:right="1440" w:bottom="79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ler">
    <w:altName w:val="Cambria"/>
    <w:panose1 w:val="020B06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CF9"/>
    <w:multiLevelType w:val="multilevel"/>
    <w:tmpl w:val="D43C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2391B"/>
    <w:multiLevelType w:val="multilevel"/>
    <w:tmpl w:val="126C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2577F5"/>
    <w:multiLevelType w:val="multilevel"/>
    <w:tmpl w:val="808A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1246755">
    <w:abstractNumId w:val="1"/>
  </w:num>
  <w:num w:numId="2" w16cid:durableId="1793815763">
    <w:abstractNumId w:val="2"/>
  </w:num>
  <w:num w:numId="3" w16cid:durableId="21177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52"/>
    <w:rsid w:val="000521A2"/>
    <w:rsid w:val="000E6AFF"/>
    <w:rsid w:val="000E7839"/>
    <w:rsid w:val="00114FEF"/>
    <w:rsid w:val="00120302"/>
    <w:rsid w:val="00137635"/>
    <w:rsid w:val="001543C0"/>
    <w:rsid w:val="001A0B9C"/>
    <w:rsid w:val="002258A0"/>
    <w:rsid w:val="002339B4"/>
    <w:rsid w:val="00253DFA"/>
    <w:rsid w:val="002E37BB"/>
    <w:rsid w:val="00342571"/>
    <w:rsid w:val="00427E2D"/>
    <w:rsid w:val="00451C65"/>
    <w:rsid w:val="004A344C"/>
    <w:rsid w:val="004F3FB8"/>
    <w:rsid w:val="00545724"/>
    <w:rsid w:val="00557A6A"/>
    <w:rsid w:val="00570ACD"/>
    <w:rsid w:val="00575164"/>
    <w:rsid w:val="005B1DFA"/>
    <w:rsid w:val="00680E9F"/>
    <w:rsid w:val="006A7621"/>
    <w:rsid w:val="006C64F5"/>
    <w:rsid w:val="00700DCF"/>
    <w:rsid w:val="00706AA4"/>
    <w:rsid w:val="007201AD"/>
    <w:rsid w:val="00720A22"/>
    <w:rsid w:val="0072496B"/>
    <w:rsid w:val="0074221D"/>
    <w:rsid w:val="008055C8"/>
    <w:rsid w:val="008150A6"/>
    <w:rsid w:val="008267B5"/>
    <w:rsid w:val="00875268"/>
    <w:rsid w:val="00894A30"/>
    <w:rsid w:val="008C248B"/>
    <w:rsid w:val="008C7D52"/>
    <w:rsid w:val="008F1754"/>
    <w:rsid w:val="009251C9"/>
    <w:rsid w:val="009611D3"/>
    <w:rsid w:val="00992820"/>
    <w:rsid w:val="00996628"/>
    <w:rsid w:val="009B2D5F"/>
    <w:rsid w:val="00B3752D"/>
    <w:rsid w:val="00BE0BA9"/>
    <w:rsid w:val="00C03B8E"/>
    <w:rsid w:val="00C61CEC"/>
    <w:rsid w:val="00C93784"/>
    <w:rsid w:val="00C94462"/>
    <w:rsid w:val="00C94AA4"/>
    <w:rsid w:val="00CA7540"/>
    <w:rsid w:val="00D30DB6"/>
    <w:rsid w:val="00D53BFF"/>
    <w:rsid w:val="00DB6727"/>
    <w:rsid w:val="00DC61DF"/>
    <w:rsid w:val="00E47762"/>
    <w:rsid w:val="00E87A81"/>
    <w:rsid w:val="00F874EE"/>
    <w:rsid w:val="00FA7026"/>
    <w:rsid w:val="00FE66A5"/>
    <w:rsid w:val="00FF1F4E"/>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8474"/>
  <w15:chartTrackingRefBased/>
  <w15:docId w15:val="{B50D4655-3495-2146-8F48-F1A4F190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FB8"/>
    <w:rPr>
      <w:rFonts w:ascii="Times New Roman" w:eastAsia="Times New Roman" w:hAnsi="Times New Roman" w:cs="Times New Roman"/>
      <w:lang w:val="en-GB" w:eastAsia="en-GB" w:bidi="th-TH"/>
    </w:rPr>
  </w:style>
  <w:style w:type="paragraph" w:styleId="Heading2">
    <w:name w:val="heading 2"/>
    <w:basedOn w:val="Normal"/>
    <w:link w:val="Heading2Char"/>
    <w:uiPriority w:val="9"/>
    <w:qFormat/>
    <w:rsid w:val="009B2D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D52"/>
    <w:rPr>
      <w:color w:val="0000FF"/>
      <w:u w:val="single"/>
    </w:rPr>
  </w:style>
  <w:style w:type="character" w:customStyle="1" w:styleId="Date1">
    <w:name w:val="Date1"/>
    <w:basedOn w:val="DefaultParagraphFont"/>
    <w:rsid w:val="008C7D52"/>
  </w:style>
  <w:style w:type="character" w:styleId="Strong">
    <w:name w:val="Strong"/>
    <w:basedOn w:val="DefaultParagraphFont"/>
    <w:uiPriority w:val="22"/>
    <w:qFormat/>
    <w:rsid w:val="008C7D52"/>
    <w:rPr>
      <w:b/>
      <w:bCs/>
    </w:rPr>
  </w:style>
  <w:style w:type="character" w:customStyle="1" w:styleId="location">
    <w:name w:val="location"/>
    <w:basedOn w:val="DefaultParagraphFont"/>
    <w:rsid w:val="008C7D52"/>
  </w:style>
  <w:style w:type="character" w:customStyle="1" w:styleId="price">
    <w:name w:val="price"/>
    <w:basedOn w:val="DefaultParagraphFont"/>
    <w:rsid w:val="008C7D52"/>
  </w:style>
  <w:style w:type="character" w:customStyle="1" w:styleId="instructor">
    <w:name w:val="instructor"/>
    <w:basedOn w:val="DefaultParagraphFont"/>
    <w:rsid w:val="008C7D52"/>
  </w:style>
  <w:style w:type="character" w:customStyle="1" w:styleId="registrationurl">
    <w:name w:val="registration_url"/>
    <w:basedOn w:val="DefaultParagraphFont"/>
    <w:rsid w:val="008C7D52"/>
  </w:style>
  <w:style w:type="paragraph" w:styleId="NormalWeb">
    <w:name w:val="Normal (Web)"/>
    <w:basedOn w:val="Normal"/>
    <w:uiPriority w:val="99"/>
    <w:semiHidden/>
    <w:unhideWhenUsed/>
    <w:rsid w:val="008C7D52"/>
    <w:pPr>
      <w:spacing w:before="100" w:beforeAutospacing="1" w:after="100" w:afterAutospacing="1"/>
    </w:pPr>
  </w:style>
  <w:style w:type="character" w:customStyle="1" w:styleId="name">
    <w:name w:val="name"/>
    <w:basedOn w:val="DefaultParagraphFont"/>
    <w:rsid w:val="008C7D52"/>
  </w:style>
  <w:style w:type="character" w:customStyle="1" w:styleId="email">
    <w:name w:val="email"/>
    <w:basedOn w:val="DefaultParagraphFont"/>
    <w:rsid w:val="008C7D52"/>
  </w:style>
  <w:style w:type="character" w:customStyle="1" w:styleId="website">
    <w:name w:val="website"/>
    <w:basedOn w:val="DefaultParagraphFont"/>
    <w:rsid w:val="008C7D52"/>
  </w:style>
  <w:style w:type="paragraph" w:styleId="z-TopofForm">
    <w:name w:val="HTML Top of Form"/>
    <w:basedOn w:val="Normal"/>
    <w:next w:val="Normal"/>
    <w:link w:val="z-TopofFormChar"/>
    <w:hidden/>
    <w:uiPriority w:val="99"/>
    <w:semiHidden/>
    <w:unhideWhenUsed/>
    <w:rsid w:val="008C7D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C7D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7D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C7D52"/>
    <w:rPr>
      <w:rFonts w:ascii="Arial" w:eastAsia="Times New Roman" w:hAnsi="Arial" w:cs="Arial"/>
      <w:vanish/>
      <w:sz w:val="16"/>
      <w:szCs w:val="16"/>
    </w:rPr>
  </w:style>
  <w:style w:type="character" w:customStyle="1" w:styleId="phone">
    <w:name w:val="phone"/>
    <w:basedOn w:val="DefaultParagraphFont"/>
    <w:rsid w:val="00680E9F"/>
  </w:style>
  <w:style w:type="character" w:styleId="UnresolvedMention">
    <w:name w:val="Unresolved Mention"/>
    <w:basedOn w:val="DefaultParagraphFont"/>
    <w:uiPriority w:val="99"/>
    <w:semiHidden/>
    <w:unhideWhenUsed/>
    <w:rsid w:val="008F1754"/>
    <w:rPr>
      <w:color w:val="605E5C"/>
      <w:shd w:val="clear" w:color="auto" w:fill="E1DFDD"/>
    </w:rPr>
  </w:style>
  <w:style w:type="character" w:styleId="FollowedHyperlink">
    <w:name w:val="FollowedHyperlink"/>
    <w:basedOn w:val="DefaultParagraphFont"/>
    <w:uiPriority w:val="99"/>
    <w:semiHidden/>
    <w:unhideWhenUsed/>
    <w:rsid w:val="00F874EE"/>
    <w:rPr>
      <w:color w:val="954F72" w:themeColor="followedHyperlink"/>
      <w:u w:val="single"/>
    </w:rPr>
  </w:style>
  <w:style w:type="character" w:styleId="Emphasis">
    <w:name w:val="Emphasis"/>
    <w:basedOn w:val="DefaultParagraphFont"/>
    <w:uiPriority w:val="20"/>
    <w:qFormat/>
    <w:rsid w:val="00545724"/>
    <w:rPr>
      <w:i/>
      <w:iCs/>
    </w:rPr>
  </w:style>
  <w:style w:type="character" w:customStyle="1" w:styleId="apple-converted-space">
    <w:name w:val="apple-converted-space"/>
    <w:basedOn w:val="DefaultParagraphFont"/>
    <w:rsid w:val="004F3FB8"/>
  </w:style>
  <w:style w:type="character" w:customStyle="1" w:styleId="Heading2Char">
    <w:name w:val="Heading 2 Char"/>
    <w:basedOn w:val="DefaultParagraphFont"/>
    <w:link w:val="Heading2"/>
    <w:uiPriority w:val="9"/>
    <w:rsid w:val="009B2D5F"/>
    <w:rPr>
      <w:rFonts w:ascii="Times New Roman" w:eastAsia="Times New Roman" w:hAnsi="Times New Roman" w:cs="Times New Roman"/>
      <w:b/>
      <w:bCs/>
      <w:sz w:val="36"/>
      <w:szCs w:val="36"/>
      <w:lang w:val="en-GB" w:eastAsia="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408">
      <w:bodyDiv w:val="1"/>
      <w:marLeft w:val="0"/>
      <w:marRight w:val="0"/>
      <w:marTop w:val="0"/>
      <w:marBottom w:val="0"/>
      <w:divBdr>
        <w:top w:val="none" w:sz="0" w:space="0" w:color="auto"/>
        <w:left w:val="none" w:sz="0" w:space="0" w:color="auto"/>
        <w:bottom w:val="none" w:sz="0" w:space="0" w:color="auto"/>
        <w:right w:val="none" w:sz="0" w:space="0" w:color="auto"/>
      </w:divBdr>
    </w:div>
    <w:div w:id="306932602">
      <w:bodyDiv w:val="1"/>
      <w:marLeft w:val="0"/>
      <w:marRight w:val="0"/>
      <w:marTop w:val="0"/>
      <w:marBottom w:val="0"/>
      <w:divBdr>
        <w:top w:val="none" w:sz="0" w:space="0" w:color="auto"/>
        <w:left w:val="none" w:sz="0" w:space="0" w:color="auto"/>
        <w:bottom w:val="none" w:sz="0" w:space="0" w:color="auto"/>
        <w:right w:val="none" w:sz="0" w:space="0" w:color="auto"/>
      </w:divBdr>
      <w:divsChild>
        <w:div w:id="1122572530">
          <w:marLeft w:val="0"/>
          <w:marRight w:val="0"/>
          <w:marTop w:val="0"/>
          <w:marBottom w:val="0"/>
          <w:divBdr>
            <w:top w:val="none" w:sz="0" w:space="0" w:color="auto"/>
            <w:left w:val="none" w:sz="0" w:space="0" w:color="auto"/>
            <w:bottom w:val="none" w:sz="0" w:space="0" w:color="auto"/>
            <w:right w:val="none" w:sz="0" w:space="0" w:color="auto"/>
          </w:divBdr>
        </w:div>
      </w:divsChild>
    </w:div>
    <w:div w:id="438186711">
      <w:bodyDiv w:val="1"/>
      <w:marLeft w:val="0"/>
      <w:marRight w:val="0"/>
      <w:marTop w:val="0"/>
      <w:marBottom w:val="0"/>
      <w:divBdr>
        <w:top w:val="none" w:sz="0" w:space="0" w:color="auto"/>
        <w:left w:val="none" w:sz="0" w:space="0" w:color="auto"/>
        <w:bottom w:val="none" w:sz="0" w:space="0" w:color="auto"/>
        <w:right w:val="none" w:sz="0" w:space="0" w:color="auto"/>
      </w:divBdr>
    </w:div>
    <w:div w:id="498891893">
      <w:bodyDiv w:val="1"/>
      <w:marLeft w:val="0"/>
      <w:marRight w:val="0"/>
      <w:marTop w:val="0"/>
      <w:marBottom w:val="0"/>
      <w:divBdr>
        <w:top w:val="none" w:sz="0" w:space="0" w:color="auto"/>
        <w:left w:val="none" w:sz="0" w:space="0" w:color="auto"/>
        <w:bottom w:val="none" w:sz="0" w:space="0" w:color="auto"/>
        <w:right w:val="none" w:sz="0" w:space="0" w:color="auto"/>
      </w:divBdr>
    </w:div>
    <w:div w:id="952709472">
      <w:bodyDiv w:val="1"/>
      <w:marLeft w:val="0"/>
      <w:marRight w:val="0"/>
      <w:marTop w:val="0"/>
      <w:marBottom w:val="0"/>
      <w:divBdr>
        <w:top w:val="none" w:sz="0" w:space="0" w:color="auto"/>
        <w:left w:val="none" w:sz="0" w:space="0" w:color="auto"/>
        <w:bottom w:val="none" w:sz="0" w:space="0" w:color="auto"/>
        <w:right w:val="none" w:sz="0" w:space="0" w:color="auto"/>
      </w:divBdr>
      <w:divsChild>
        <w:div w:id="1508903761">
          <w:marLeft w:val="0"/>
          <w:marRight w:val="0"/>
          <w:marTop w:val="0"/>
          <w:marBottom w:val="0"/>
          <w:divBdr>
            <w:top w:val="none" w:sz="0" w:space="0" w:color="auto"/>
            <w:left w:val="none" w:sz="0" w:space="0" w:color="auto"/>
            <w:bottom w:val="none" w:sz="0" w:space="0" w:color="auto"/>
            <w:right w:val="none" w:sz="0" w:space="0" w:color="auto"/>
          </w:divBdr>
          <w:divsChild>
            <w:div w:id="2045010630">
              <w:marLeft w:val="0"/>
              <w:marRight w:val="0"/>
              <w:marTop w:val="0"/>
              <w:marBottom w:val="0"/>
              <w:divBdr>
                <w:top w:val="none" w:sz="0" w:space="0" w:color="auto"/>
                <w:left w:val="none" w:sz="0" w:space="0" w:color="auto"/>
                <w:bottom w:val="none" w:sz="0" w:space="0" w:color="auto"/>
                <w:right w:val="none" w:sz="0" w:space="0" w:color="auto"/>
              </w:divBdr>
            </w:div>
            <w:div w:id="1883054714">
              <w:marLeft w:val="0"/>
              <w:marRight w:val="0"/>
              <w:marTop w:val="0"/>
              <w:marBottom w:val="0"/>
              <w:divBdr>
                <w:top w:val="none" w:sz="0" w:space="0" w:color="auto"/>
                <w:left w:val="none" w:sz="0" w:space="0" w:color="auto"/>
                <w:bottom w:val="none" w:sz="0" w:space="0" w:color="auto"/>
                <w:right w:val="none" w:sz="0" w:space="0" w:color="auto"/>
              </w:divBdr>
            </w:div>
            <w:div w:id="1073814178">
              <w:marLeft w:val="0"/>
              <w:marRight w:val="0"/>
              <w:marTop w:val="0"/>
              <w:marBottom w:val="0"/>
              <w:divBdr>
                <w:top w:val="none" w:sz="0" w:space="0" w:color="auto"/>
                <w:left w:val="none" w:sz="0" w:space="0" w:color="auto"/>
                <w:bottom w:val="none" w:sz="0" w:space="0" w:color="auto"/>
                <w:right w:val="none" w:sz="0" w:space="0" w:color="auto"/>
              </w:divBdr>
            </w:div>
          </w:divsChild>
        </w:div>
        <w:div w:id="1080903225">
          <w:marLeft w:val="0"/>
          <w:marRight w:val="0"/>
          <w:marTop w:val="0"/>
          <w:marBottom w:val="0"/>
          <w:divBdr>
            <w:top w:val="none" w:sz="0" w:space="0" w:color="auto"/>
            <w:left w:val="none" w:sz="0" w:space="0" w:color="auto"/>
            <w:bottom w:val="none" w:sz="0" w:space="0" w:color="auto"/>
            <w:right w:val="none" w:sz="0" w:space="0" w:color="auto"/>
          </w:divBdr>
        </w:div>
        <w:div w:id="844899715">
          <w:marLeft w:val="0"/>
          <w:marRight w:val="0"/>
          <w:marTop w:val="0"/>
          <w:marBottom w:val="0"/>
          <w:divBdr>
            <w:top w:val="none" w:sz="0" w:space="0" w:color="auto"/>
            <w:left w:val="none" w:sz="0" w:space="0" w:color="auto"/>
            <w:bottom w:val="none" w:sz="0" w:space="0" w:color="auto"/>
            <w:right w:val="none" w:sz="0" w:space="0" w:color="auto"/>
          </w:divBdr>
          <w:divsChild>
            <w:div w:id="3415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871">
      <w:bodyDiv w:val="1"/>
      <w:marLeft w:val="0"/>
      <w:marRight w:val="0"/>
      <w:marTop w:val="0"/>
      <w:marBottom w:val="0"/>
      <w:divBdr>
        <w:top w:val="none" w:sz="0" w:space="0" w:color="auto"/>
        <w:left w:val="none" w:sz="0" w:space="0" w:color="auto"/>
        <w:bottom w:val="none" w:sz="0" w:space="0" w:color="auto"/>
        <w:right w:val="none" w:sz="0" w:space="0" w:color="auto"/>
      </w:divBdr>
      <w:divsChild>
        <w:div w:id="1517691347">
          <w:marLeft w:val="0"/>
          <w:marRight w:val="0"/>
          <w:marTop w:val="0"/>
          <w:marBottom w:val="480"/>
          <w:divBdr>
            <w:top w:val="none" w:sz="0" w:space="0" w:color="auto"/>
            <w:left w:val="none" w:sz="0" w:space="0" w:color="auto"/>
            <w:bottom w:val="none" w:sz="0" w:space="0" w:color="auto"/>
            <w:right w:val="none" w:sz="0" w:space="0" w:color="auto"/>
          </w:divBdr>
        </w:div>
      </w:divsChild>
    </w:div>
    <w:div w:id="1003313496">
      <w:bodyDiv w:val="1"/>
      <w:marLeft w:val="0"/>
      <w:marRight w:val="0"/>
      <w:marTop w:val="0"/>
      <w:marBottom w:val="0"/>
      <w:divBdr>
        <w:top w:val="none" w:sz="0" w:space="0" w:color="auto"/>
        <w:left w:val="none" w:sz="0" w:space="0" w:color="auto"/>
        <w:bottom w:val="none" w:sz="0" w:space="0" w:color="auto"/>
        <w:right w:val="none" w:sz="0" w:space="0" w:color="auto"/>
      </w:divBdr>
      <w:divsChild>
        <w:div w:id="1297183920">
          <w:marLeft w:val="0"/>
          <w:marRight w:val="0"/>
          <w:marTop w:val="0"/>
          <w:marBottom w:val="0"/>
          <w:divBdr>
            <w:top w:val="none" w:sz="0" w:space="0" w:color="auto"/>
            <w:left w:val="none" w:sz="0" w:space="0" w:color="auto"/>
            <w:bottom w:val="none" w:sz="0" w:space="0" w:color="auto"/>
            <w:right w:val="none" w:sz="0" w:space="0" w:color="auto"/>
          </w:divBdr>
        </w:div>
      </w:divsChild>
    </w:div>
    <w:div w:id="1737628877">
      <w:bodyDiv w:val="1"/>
      <w:marLeft w:val="0"/>
      <w:marRight w:val="0"/>
      <w:marTop w:val="0"/>
      <w:marBottom w:val="0"/>
      <w:divBdr>
        <w:top w:val="none" w:sz="0" w:space="0" w:color="auto"/>
        <w:left w:val="none" w:sz="0" w:space="0" w:color="auto"/>
        <w:bottom w:val="none" w:sz="0" w:space="0" w:color="auto"/>
        <w:right w:val="none" w:sz="0" w:space="0" w:color="auto"/>
      </w:divBdr>
    </w:div>
    <w:div w:id="17604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nnims.com/gunn-ims-review-course-application.html" TargetMode="External"/><Relationship Id="rId3" Type="http://schemas.openxmlformats.org/officeDocument/2006/relationships/settings" Target="settings.xml"/><Relationship Id="rId7" Type="http://schemas.openxmlformats.org/officeDocument/2006/relationships/hyperlink" Target="https://www.gunnims.com/winnipeg-2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nnims.com/gunn-ims-dry-needling-certification-course.html" TargetMode="External"/><Relationship Id="rId11" Type="http://schemas.openxmlformats.org/officeDocument/2006/relationships/theme" Target="theme/theme1.xml"/><Relationship Id="rId5" Type="http://schemas.openxmlformats.org/officeDocument/2006/relationships/hyperlink" Target="https://www.gunnims.com/reserve-a-spot_certificatio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unni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Scales, Anna</cp:lastModifiedBy>
  <cp:revision>9</cp:revision>
  <dcterms:created xsi:type="dcterms:W3CDTF">2025-01-06T19:28:00Z</dcterms:created>
  <dcterms:modified xsi:type="dcterms:W3CDTF">2025-01-06T19:59:00Z</dcterms:modified>
</cp:coreProperties>
</file>